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0B5" w:rsidRDefault="00C100B5" w:rsidP="00C100B5">
      <w:r>
        <w:t>Примерные темы ВКР:</w:t>
      </w:r>
    </w:p>
    <w:p w:rsidR="00C100B5" w:rsidRDefault="00C100B5" w:rsidP="00C100B5">
      <w:r>
        <w:t>1. Становление и развитие вида спорта в регионе, области, городе.</w:t>
      </w:r>
    </w:p>
    <w:p w:rsidR="00C100B5" w:rsidRDefault="00C100B5" w:rsidP="00C100B5">
      <w:r>
        <w:t>2. Интегрирующая роль теории и методики физического воспитания и спорта в системе профилирующих дисциплин в профессиональном физкультурном образовании.</w:t>
      </w:r>
    </w:p>
    <w:p w:rsidR="00C100B5" w:rsidRDefault="00C100B5" w:rsidP="00C100B5">
      <w:r>
        <w:t>3. Актуальная проблематика исследований в сфере физического воспитания и спорта.</w:t>
      </w:r>
    </w:p>
    <w:p w:rsidR="00C100B5" w:rsidRDefault="00C100B5" w:rsidP="00C100B5">
      <w:r>
        <w:t>4. Формирование профессионализма деятельности специалистов физической культуры и спорта (профессиональный спорт, профессиональное физкультурное образование и др.).</w:t>
      </w:r>
    </w:p>
    <w:p w:rsidR="00C100B5" w:rsidRDefault="00C100B5" w:rsidP="00C100B5">
      <w:r>
        <w:t>5. Профессиональная (прикладная) физическая подготовка, тенденции её совершенствования применительно к современным профессиям и в перспективе.</w:t>
      </w:r>
    </w:p>
    <w:p w:rsidR="00C100B5" w:rsidRDefault="00C100B5" w:rsidP="00C100B5">
      <w:r>
        <w:t xml:space="preserve">6. Организация учебной деятельности на уроке физической культуры на основе применения </w:t>
      </w:r>
      <w:proofErr w:type="spellStart"/>
      <w:r>
        <w:t>здоровьесберегающей</w:t>
      </w:r>
      <w:proofErr w:type="spellEnd"/>
      <w:r>
        <w:t xml:space="preserve"> педагогики.</w:t>
      </w:r>
    </w:p>
    <w:p w:rsidR="00C100B5" w:rsidRDefault="00C100B5" w:rsidP="00C100B5">
      <w:r>
        <w:t>7. Формирование культуры здорового и безопасного образа жизни у обучающихся во внеурочное время посредством физкультурно-спортивной деятельности.</w:t>
      </w:r>
    </w:p>
    <w:p w:rsidR="00C100B5" w:rsidRDefault="00C100B5" w:rsidP="00C100B5">
      <w:r>
        <w:t>8. Формирование методического сопровождения профессиональной деятельности учителей по физическому воспитанию в дошкольных учреждениях.</w:t>
      </w:r>
    </w:p>
    <w:p w:rsidR="00C100B5" w:rsidRDefault="00C100B5" w:rsidP="00C100B5">
      <w:r>
        <w:t>9. Сравнительная характеристика функционального состояния организма баскетболистов в зависимости от возраста.</w:t>
      </w:r>
    </w:p>
    <w:p w:rsidR="00C100B5" w:rsidRDefault="00C100B5" w:rsidP="00C100B5">
      <w:r>
        <w:t>10. Динамика показателей восстановительных процессов в зависимости от тренировочных нагрузок различной направленности в восточных единоборствах.</w:t>
      </w:r>
    </w:p>
    <w:p w:rsidR="00C100B5" w:rsidRDefault="00C100B5" w:rsidP="00C100B5">
      <w:r>
        <w:t xml:space="preserve">11. Роль музыкотерапии в восстановлении физического и </w:t>
      </w:r>
      <w:proofErr w:type="spellStart"/>
      <w:r>
        <w:t>психо</w:t>
      </w:r>
      <w:proofErr w:type="spellEnd"/>
      <w:r>
        <w:t>-функционального состояния организма после тренировок у спортсменов.</w:t>
      </w:r>
    </w:p>
    <w:p w:rsidR="00C100B5" w:rsidRDefault="00C100B5" w:rsidP="00C100B5">
      <w:r>
        <w:t>12. Влияние функционального состояния организма на работоспособность спортсменов.</w:t>
      </w:r>
    </w:p>
    <w:p w:rsidR="00C100B5" w:rsidRDefault="00C100B5" w:rsidP="00C100B5">
      <w:r>
        <w:t>13. Разработка комплексов восстановительных мероприятий в зависимости от особенностей восстановительной реакции спортсмена.</w:t>
      </w:r>
    </w:p>
    <w:p w:rsidR="00C100B5" w:rsidRDefault="00C100B5" w:rsidP="00C100B5">
      <w:r>
        <w:t>14. Принцип оздоровительной направленности как один из фундаментальных принципов гуманной системы физического воспитания.</w:t>
      </w:r>
    </w:p>
    <w:p w:rsidR="00C100B5" w:rsidRDefault="00C100B5" w:rsidP="00C100B5">
      <w:r>
        <w:t>15. Значение теории индивидуального развития и теории адаптации для понимания оздоровительной действенности физической культуры.</w:t>
      </w:r>
    </w:p>
    <w:p w:rsidR="00C100B5" w:rsidRDefault="00C100B5" w:rsidP="00C100B5">
      <w:r>
        <w:t xml:space="preserve">16. </w:t>
      </w:r>
      <w:proofErr w:type="spellStart"/>
      <w:r>
        <w:t>Общесоциальная</w:t>
      </w:r>
      <w:proofErr w:type="spellEnd"/>
      <w:r>
        <w:t xml:space="preserve"> проблематика формирования здорового образа жизни и её связь с проблематикой физкультурно-оздоровительной, воспитательной, гигиенической, лечебной профилактики заболеваний, восстановления здоровья.</w:t>
      </w:r>
    </w:p>
    <w:p w:rsidR="00C100B5" w:rsidRDefault="00C100B5" w:rsidP="00C100B5">
      <w:r>
        <w:t>17. Управление качеством физкультурно-спортивной работы в вузе</w:t>
      </w:r>
    </w:p>
    <w:p w:rsidR="00C100B5" w:rsidRDefault="00C100B5" w:rsidP="00C100B5">
      <w:r>
        <w:t>18. Маркетинговое обеспечение международных спортивных соревнований по прыжкам в воду (эстетической групповой гимнастике, боевым видам единоборств, лёгкой атлетике, спортивным танцам и др.).</w:t>
      </w:r>
    </w:p>
    <w:p w:rsidR="00C100B5" w:rsidRDefault="00C100B5" w:rsidP="00C100B5">
      <w:r>
        <w:t>19. Профессиональный имидж учителя физической культуры (тренера по виду спорта) и пути его совершенствования.</w:t>
      </w:r>
    </w:p>
    <w:p w:rsidR="00C100B5" w:rsidRDefault="00C100B5" w:rsidP="00C100B5">
      <w:r>
        <w:t>20. Развитие когнитивных способностей студентов во взаимосвязи с их функциональной и физической подготовленностью.</w:t>
      </w:r>
    </w:p>
    <w:p w:rsidR="00C100B5" w:rsidRDefault="00C100B5" w:rsidP="00C100B5">
      <w:r>
        <w:lastRenderedPageBreak/>
        <w:t>21. Физическая культура в ВУЗЕ – средство социальной защиты студенчеств.</w:t>
      </w:r>
    </w:p>
    <w:p w:rsidR="00C100B5" w:rsidRDefault="00C100B5" w:rsidP="00C100B5">
      <w:r>
        <w:t>22. Уровень физической подготовленности студента как критерий распределения и устойчивости внимания.</w:t>
      </w:r>
    </w:p>
    <w:p w:rsidR="00C100B5" w:rsidRDefault="00C100B5" w:rsidP="00C100B5">
      <w:r>
        <w:t>23. Физическое воспитание студентов как стабильность экономического и политического развития страны.</w:t>
      </w:r>
    </w:p>
    <w:p w:rsidR="00C100B5" w:rsidRDefault="00C100B5" w:rsidP="00C100B5">
      <w:r>
        <w:t>24. Физкультурно-спортивный комплекс ГТО для повышения физической подготовленности студентов.</w:t>
      </w:r>
    </w:p>
    <w:p w:rsidR="00C100B5" w:rsidRDefault="00C100B5" w:rsidP="00C100B5">
      <w:r>
        <w:t>25. О возможности повышения эффективности физического воспитания студентов.</w:t>
      </w:r>
    </w:p>
    <w:p w:rsidR="00C100B5" w:rsidRDefault="00C100B5" w:rsidP="00C100B5">
      <w:r>
        <w:t>26. Влияние физической подготовленности студентов на освоение учебного материала.</w:t>
      </w:r>
    </w:p>
    <w:p w:rsidR="00C100B5" w:rsidRDefault="00C100B5" w:rsidP="00C100B5">
      <w:r>
        <w:t>28. Адаптивная физическая культура как средство реабилитации инвалидов.</w:t>
      </w:r>
    </w:p>
    <w:p w:rsidR="00C100B5" w:rsidRDefault="00C100B5" w:rsidP="00C100B5">
      <w:r>
        <w:t>29. Влияние аэробных и анаэробных физических упражнений на морфофункциональные особенности.</w:t>
      </w:r>
    </w:p>
    <w:p w:rsidR="00C100B5" w:rsidRDefault="00C100B5" w:rsidP="00C100B5">
      <w:r>
        <w:t xml:space="preserve">30. Оценка эффективности аэробных упражнений в процессе реабилитации студентов специальной медицинской группы. </w:t>
      </w:r>
    </w:p>
    <w:p w:rsidR="00D27136" w:rsidRDefault="00C100B5" w:rsidP="00C100B5">
      <w:r>
        <w:t>31. Педагогическое планирование деятельности преподавателя по физической культуре (общеобразовательной школе, колледже, ВУЗе).</w:t>
      </w:r>
      <w:bookmarkStart w:id="0" w:name="_GoBack"/>
      <w:bookmarkEnd w:id="0"/>
    </w:p>
    <w:sectPr w:rsidR="00D27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4A3"/>
    <w:rsid w:val="00C100B5"/>
    <w:rsid w:val="00D27136"/>
    <w:rsid w:val="00D5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E6DD7-D769-4224-8450-7E0F88AE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2024-10-01T10:20:00Z</dcterms:created>
  <dcterms:modified xsi:type="dcterms:W3CDTF">2024-10-01T10:20:00Z</dcterms:modified>
</cp:coreProperties>
</file>